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Layout w:type="fixed"/>
        <w:tblLook w:val="04A0" w:firstRow="1" w:lastRow="0" w:firstColumn="1" w:lastColumn="0" w:noHBand="0" w:noVBand="1"/>
      </w:tblPr>
      <w:tblGrid>
        <w:gridCol w:w="1809"/>
        <w:gridCol w:w="7762"/>
      </w:tblGrid>
      <w:tr w:rsidR="006459AB" w:rsidRPr="0013604C" w14:paraId="433243D5" w14:textId="77777777" w:rsidTr="006439AA">
        <w:tc>
          <w:tcPr>
            <w:tcW w:w="1809" w:type="dxa"/>
          </w:tcPr>
          <w:p w14:paraId="5B6554E6" w14:textId="77777777" w:rsidR="006459AB" w:rsidRPr="0013604C" w:rsidRDefault="006459AB"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t>Дисципліна</w:t>
            </w:r>
          </w:p>
        </w:tc>
        <w:tc>
          <w:tcPr>
            <w:tcW w:w="7762" w:type="dxa"/>
          </w:tcPr>
          <w:p w14:paraId="5976F217" w14:textId="77777777" w:rsidR="006459AB" w:rsidRPr="0013604C" w:rsidRDefault="006459AB" w:rsidP="006459AB">
            <w:pPr>
              <w:jc w:val="center"/>
              <w:rPr>
                <w:rFonts w:ascii="Times New Roman" w:eastAsia="Calibri" w:hAnsi="Times New Roman" w:cs="Times New Roman"/>
                <w:sz w:val="24"/>
                <w:szCs w:val="24"/>
              </w:rPr>
            </w:pPr>
            <w:r w:rsidRPr="0013604C">
              <w:rPr>
                <w:rFonts w:ascii="Times New Roman" w:eastAsia="Calibri" w:hAnsi="Times New Roman" w:cs="Times New Roman"/>
                <w:b/>
                <w:sz w:val="24"/>
                <w:szCs w:val="24"/>
              </w:rPr>
              <w:t xml:space="preserve">Основи наукових досліджень </w:t>
            </w:r>
          </w:p>
        </w:tc>
      </w:tr>
      <w:tr w:rsidR="006459AB" w:rsidRPr="0013604C" w14:paraId="3BF65F8E" w14:textId="77777777" w:rsidTr="006439AA">
        <w:tc>
          <w:tcPr>
            <w:tcW w:w="1809" w:type="dxa"/>
          </w:tcPr>
          <w:p w14:paraId="7A61164C" w14:textId="77777777" w:rsidR="006459AB" w:rsidRPr="0013604C" w:rsidRDefault="006459AB"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t>Рівень ВО</w:t>
            </w:r>
          </w:p>
        </w:tc>
        <w:tc>
          <w:tcPr>
            <w:tcW w:w="7762" w:type="dxa"/>
          </w:tcPr>
          <w:p w14:paraId="79A14C3B"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Перший (бакалаврський)</w:t>
            </w:r>
          </w:p>
        </w:tc>
      </w:tr>
      <w:tr w:rsidR="006459AB" w:rsidRPr="0013604C" w14:paraId="7A10497B" w14:textId="77777777" w:rsidTr="006439AA">
        <w:tc>
          <w:tcPr>
            <w:tcW w:w="1809" w:type="dxa"/>
          </w:tcPr>
          <w:p w14:paraId="75BCA89E" w14:textId="77777777" w:rsidR="006459AB" w:rsidRPr="0013604C" w:rsidRDefault="006459AB"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t>Спеціальність</w:t>
            </w:r>
          </w:p>
        </w:tc>
        <w:tc>
          <w:tcPr>
            <w:tcW w:w="7762" w:type="dxa"/>
          </w:tcPr>
          <w:p w14:paraId="619DB407"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Економіка</w:t>
            </w:r>
          </w:p>
        </w:tc>
      </w:tr>
      <w:tr w:rsidR="006459AB" w:rsidRPr="0013604C" w14:paraId="35996C7C" w14:textId="77777777" w:rsidTr="006439AA">
        <w:tc>
          <w:tcPr>
            <w:tcW w:w="1809" w:type="dxa"/>
          </w:tcPr>
          <w:p w14:paraId="0FD13236" w14:textId="2D2EAFD1" w:rsidR="006459AB" w:rsidRPr="0013604C" w:rsidRDefault="0013604C"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t>Семестр</w:t>
            </w:r>
          </w:p>
        </w:tc>
        <w:tc>
          <w:tcPr>
            <w:tcW w:w="7762" w:type="dxa"/>
          </w:tcPr>
          <w:p w14:paraId="67800700" w14:textId="551391BD" w:rsidR="006459AB" w:rsidRPr="0013604C" w:rsidRDefault="00994BCE" w:rsidP="006459AB">
            <w:pP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6459AB" w:rsidRPr="0013604C" w14:paraId="4BB420FF" w14:textId="77777777" w:rsidTr="006439AA">
        <w:tc>
          <w:tcPr>
            <w:tcW w:w="1809" w:type="dxa"/>
          </w:tcPr>
          <w:p w14:paraId="6C97F2DC" w14:textId="77777777" w:rsidR="006459AB" w:rsidRPr="0013604C" w:rsidRDefault="006459AB"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t>Кафедра</w:t>
            </w:r>
          </w:p>
        </w:tc>
        <w:tc>
          <w:tcPr>
            <w:tcW w:w="7762" w:type="dxa"/>
          </w:tcPr>
          <w:p w14:paraId="1C4CDC82"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Економіки, маркетингу та бізнес-адміністрування.</w:t>
            </w:r>
          </w:p>
        </w:tc>
      </w:tr>
      <w:tr w:rsidR="006459AB" w:rsidRPr="0013604C" w14:paraId="0CF4B227" w14:textId="77777777" w:rsidTr="006439AA">
        <w:tc>
          <w:tcPr>
            <w:tcW w:w="1809" w:type="dxa"/>
          </w:tcPr>
          <w:p w14:paraId="5862B233" w14:textId="77777777" w:rsidR="006459AB" w:rsidRPr="0013604C" w:rsidRDefault="006459AB"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t>Дисципліни, знання яких необхідне для вивчення даного предмета</w:t>
            </w:r>
          </w:p>
        </w:tc>
        <w:tc>
          <w:tcPr>
            <w:tcW w:w="7762" w:type="dxa"/>
          </w:tcPr>
          <w:p w14:paraId="5D5B2704"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Філософія, Економічна теорія, Історія економіки та економічної думки, Економіко-математичні методи і моделі, Економіка підприємства, Маркетинг, Гроші та кредит, Маркетингові дослідження, Соціологія</w:t>
            </w:r>
          </w:p>
        </w:tc>
      </w:tr>
      <w:tr w:rsidR="006459AB" w:rsidRPr="0013604C" w14:paraId="7318A7B6" w14:textId="77777777" w:rsidTr="006439AA">
        <w:tc>
          <w:tcPr>
            <w:tcW w:w="1809" w:type="dxa"/>
          </w:tcPr>
          <w:p w14:paraId="226332A6" w14:textId="77777777" w:rsidR="006459AB" w:rsidRPr="0013604C" w:rsidRDefault="006459AB"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t>Зміст дисципліни</w:t>
            </w:r>
          </w:p>
        </w:tc>
        <w:tc>
          <w:tcPr>
            <w:tcW w:w="7762" w:type="dxa"/>
          </w:tcPr>
          <w:p w14:paraId="529AD1C9"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Наука як система знань, закономірності її розвитку. Гіпотеза, докази та формування теорій. Класифікація науки, взаємозв’язок між трьома розділами наукового знання: природознавством, суспільними (соціальними) науками та філософією.</w:t>
            </w:r>
            <w:r w:rsidRPr="0013604C">
              <w:rPr>
                <w:rFonts w:ascii="Times New Roman" w:eastAsia="Times New Roman" w:hAnsi="Times New Roman" w:cs="Times New Roman"/>
                <w:sz w:val="24"/>
                <w:szCs w:val="24"/>
                <w:lang w:eastAsia="ru-RU"/>
              </w:rPr>
              <w:t xml:space="preserve"> </w:t>
            </w:r>
            <w:r w:rsidRPr="0013604C">
              <w:rPr>
                <w:rFonts w:ascii="Times New Roman" w:eastAsia="Calibri" w:hAnsi="Times New Roman" w:cs="Times New Roman"/>
                <w:sz w:val="24"/>
                <w:szCs w:val="24"/>
              </w:rPr>
              <w:t>Суть і основні види та етапи наукових досліджень. Об’єкт, предмет наукового дослідження.</w:t>
            </w:r>
            <w:r w:rsidRPr="0013604C">
              <w:rPr>
                <w:rFonts w:ascii="Calibri" w:eastAsia="Calibri" w:hAnsi="Calibri" w:cs="Times New Roman"/>
                <w:sz w:val="24"/>
                <w:szCs w:val="24"/>
              </w:rPr>
              <w:t xml:space="preserve"> </w:t>
            </w:r>
            <w:r w:rsidRPr="0013604C">
              <w:rPr>
                <w:rFonts w:ascii="Times New Roman" w:eastAsia="Calibri" w:hAnsi="Times New Roman" w:cs="Times New Roman"/>
                <w:sz w:val="24"/>
                <w:szCs w:val="24"/>
              </w:rPr>
              <w:t>Поняття про методологію досліджень, види та функції наукових досліджень. Два рівні пізнання в методології наукових досліджень: емпіричний і теоретичний. Загальна і часткова методологія науки. Методи та техніка наукових досліджень, їх класифікація.</w:t>
            </w:r>
            <w:r w:rsidRPr="0013604C">
              <w:rPr>
                <w:rFonts w:ascii="Times New Roman" w:eastAsia="Times New Roman" w:hAnsi="Times New Roman" w:cs="Times New Roman"/>
                <w:sz w:val="24"/>
                <w:szCs w:val="24"/>
                <w:lang w:eastAsia="ru-RU"/>
              </w:rPr>
              <w:t xml:space="preserve"> </w:t>
            </w:r>
            <w:r w:rsidRPr="0013604C">
              <w:rPr>
                <w:rFonts w:ascii="Times New Roman" w:eastAsia="Calibri" w:hAnsi="Times New Roman" w:cs="Times New Roman"/>
                <w:sz w:val="24"/>
                <w:szCs w:val="24"/>
              </w:rPr>
              <w:t>Поняття, терміни та роль інформації в проведенні наукових досліджень. Види та галузі інформації. Пошук вторинної документальної інформації з теми дослідження, бібліографічні видання. визначення теми дослідження, його мети, завдання.</w:t>
            </w:r>
          </w:p>
          <w:p w14:paraId="186EF0CD"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Поняття наукової проблеми. Критерії вибору наукового дослідження. Актуальність теми розробок. Принципи формування мети та завдань дослідження. Поняття наукової новизни та практичної цінності роботи. Поняття та сутність методів проведення наукових досліджень. Основи та види систематизації результатів дослідження.</w:t>
            </w:r>
          </w:p>
        </w:tc>
      </w:tr>
      <w:tr w:rsidR="006459AB" w:rsidRPr="0013604C" w14:paraId="1898452D" w14:textId="77777777" w:rsidTr="006439AA">
        <w:trPr>
          <w:trHeight w:val="1088"/>
        </w:trPr>
        <w:tc>
          <w:tcPr>
            <w:tcW w:w="1809" w:type="dxa"/>
          </w:tcPr>
          <w:p w14:paraId="13E6D6A6" w14:textId="77777777" w:rsidR="006459AB" w:rsidRPr="0013604C" w:rsidRDefault="006459AB"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t>Результати навчання</w:t>
            </w:r>
          </w:p>
        </w:tc>
        <w:tc>
          <w:tcPr>
            <w:tcW w:w="7762" w:type="dxa"/>
          </w:tcPr>
          <w:p w14:paraId="19C55694"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Використовувати професійну аргументацію для донесення інформації, ідей, проблем та способів їх вирішення до фахівців і нефахівців у сфері економічної діяльності.</w:t>
            </w:r>
          </w:p>
          <w:p w14:paraId="42972F0D"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Визначати та планувати можливості особистого професійного розвитку.</w:t>
            </w:r>
          </w:p>
          <w:p w14:paraId="3CF4E3E8"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Демонструвати базові навички креативного та критичного мислення у дослідженнях та професійному спілкуванні.</w:t>
            </w:r>
          </w:p>
          <w:p w14:paraId="19D8217C"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Вміти використовувати дані, надавати аргументацію, критично оцінювати логіку та формувати висновки з наукових та аналітичних текстів з економіки.</w:t>
            </w:r>
          </w:p>
          <w:p w14:paraId="13896299"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Показувати навички самостійної роботи, демонструвати критичне, креативне, самокритичне мислення.</w:t>
            </w:r>
          </w:p>
        </w:tc>
      </w:tr>
      <w:tr w:rsidR="006459AB" w:rsidRPr="0013604C" w14:paraId="5C6AD741" w14:textId="77777777" w:rsidTr="006439AA">
        <w:tc>
          <w:tcPr>
            <w:tcW w:w="1809" w:type="dxa"/>
          </w:tcPr>
          <w:p w14:paraId="24A28EAA" w14:textId="77777777" w:rsidR="006459AB" w:rsidRPr="0013604C" w:rsidRDefault="006459AB"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t>Компетентності</w:t>
            </w:r>
          </w:p>
        </w:tc>
        <w:tc>
          <w:tcPr>
            <w:tcW w:w="7762" w:type="dxa"/>
          </w:tcPr>
          <w:p w14:paraId="0B47D5E5"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Здатність зберігати моральні, культурні, наукові цінності та примножувати досягнення суспільства на основі розуміння історії та закономірностей розвитку предметної області, її місця у загальній системі знань про природу і суспільство та у розвитку суспільства, техніки і технологій, використовувати різні види та форми рухової активності для активного відпочинку та ведення здорового способу життя.</w:t>
            </w:r>
          </w:p>
          <w:p w14:paraId="5DE56644"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Здатність до абстрактного мислення, аналізу та синтезу.</w:t>
            </w:r>
          </w:p>
          <w:p w14:paraId="449121C2"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Здатність до пошуку, оброблення та аналізу інформації з різних джерел.</w:t>
            </w:r>
          </w:p>
          <w:p w14:paraId="0EC8EE44"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Здатність пояснювати економічні та соціальні процеси і явища на основі теоретичних моделей, аналізувати і змістовно інтерпретувати отримані результати.</w:t>
            </w:r>
          </w:p>
          <w:p w14:paraId="4D695190"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Здатність самостійно виявляти проблеми економічного характеру при аналізі конкретних ситуацій, пропонувати способи їх вирішення.</w:t>
            </w:r>
          </w:p>
        </w:tc>
      </w:tr>
      <w:tr w:rsidR="006459AB" w:rsidRPr="0013604C" w14:paraId="735E1705" w14:textId="77777777" w:rsidTr="006439AA">
        <w:tc>
          <w:tcPr>
            <w:tcW w:w="1809" w:type="dxa"/>
          </w:tcPr>
          <w:p w14:paraId="59722B59" w14:textId="77777777" w:rsidR="006459AB" w:rsidRPr="0013604C" w:rsidRDefault="006459AB"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lastRenderedPageBreak/>
              <w:t>Форма проведення  занять</w:t>
            </w:r>
          </w:p>
        </w:tc>
        <w:tc>
          <w:tcPr>
            <w:tcW w:w="7762" w:type="dxa"/>
          </w:tcPr>
          <w:p w14:paraId="0BF5E4FB"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Лекції, практичні заняття</w:t>
            </w:r>
          </w:p>
        </w:tc>
      </w:tr>
      <w:tr w:rsidR="006459AB" w:rsidRPr="0013604C" w14:paraId="6EB1F612" w14:textId="77777777" w:rsidTr="006439AA">
        <w:tc>
          <w:tcPr>
            <w:tcW w:w="1809" w:type="dxa"/>
          </w:tcPr>
          <w:p w14:paraId="7BA6109A" w14:textId="77777777" w:rsidR="006459AB" w:rsidRPr="0013604C" w:rsidRDefault="006459AB" w:rsidP="006459AB">
            <w:pPr>
              <w:rPr>
                <w:rFonts w:ascii="Times New Roman" w:eastAsia="Calibri" w:hAnsi="Times New Roman" w:cs="Times New Roman"/>
                <w:b/>
                <w:sz w:val="24"/>
                <w:szCs w:val="24"/>
              </w:rPr>
            </w:pPr>
            <w:r w:rsidRPr="0013604C">
              <w:rPr>
                <w:rFonts w:ascii="Times New Roman" w:eastAsia="Calibri" w:hAnsi="Times New Roman" w:cs="Times New Roman"/>
                <w:b/>
                <w:sz w:val="24"/>
                <w:szCs w:val="24"/>
              </w:rPr>
              <w:t>Семестровий контроль</w:t>
            </w:r>
          </w:p>
        </w:tc>
        <w:tc>
          <w:tcPr>
            <w:tcW w:w="7762" w:type="dxa"/>
          </w:tcPr>
          <w:p w14:paraId="2CD7D277" w14:textId="77777777" w:rsidR="006459AB" w:rsidRPr="0013604C" w:rsidRDefault="006459AB" w:rsidP="006459AB">
            <w:pPr>
              <w:rPr>
                <w:rFonts w:ascii="Times New Roman" w:eastAsia="Calibri" w:hAnsi="Times New Roman" w:cs="Times New Roman"/>
                <w:sz w:val="24"/>
                <w:szCs w:val="24"/>
              </w:rPr>
            </w:pPr>
            <w:r w:rsidRPr="0013604C">
              <w:rPr>
                <w:rFonts w:ascii="Times New Roman" w:eastAsia="Calibri" w:hAnsi="Times New Roman" w:cs="Times New Roman"/>
                <w:sz w:val="24"/>
                <w:szCs w:val="24"/>
              </w:rPr>
              <w:t>Залік</w:t>
            </w:r>
          </w:p>
        </w:tc>
      </w:tr>
    </w:tbl>
    <w:p w14:paraId="2D65C2DA" w14:textId="77777777" w:rsidR="007915A8" w:rsidRDefault="00C960C4"/>
    <w:sectPr w:rsidR="007915A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9AB"/>
    <w:rsid w:val="0013604C"/>
    <w:rsid w:val="006459AB"/>
    <w:rsid w:val="00751E2A"/>
    <w:rsid w:val="00994BCE"/>
    <w:rsid w:val="00C15C46"/>
    <w:rsid w:val="00C960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9CAD7"/>
  <w15:chartTrackingRefBased/>
  <w15:docId w15:val="{7FE69D74-8128-4E2F-A4EA-8ABC9C5F6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ітка таблиці1"/>
    <w:basedOn w:val="a1"/>
    <w:next w:val="a3"/>
    <w:uiPriority w:val="59"/>
    <w:rsid w:val="006459AB"/>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64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1954</Words>
  <Characters>1115</Characters>
  <Application>Microsoft Office Word</Application>
  <DocSecurity>0</DocSecurity>
  <Lines>9</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4</cp:revision>
  <dcterms:created xsi:type="dcterms:W3CDTF">2021-03-08T21:20:00Z</dcterms:created>
  <dcterms:modified xsi:type="dcterms:W3CDTF">2022-04-18T12:42:00Z</dcterms:modified>
</cp:coreProperties>
</file>